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554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</w:rPr>
        <w:t>广西第八届大学生艺术展演活动</w:t>
      </w:r>
    </w:p>
    <w:p w14:paraId="742E69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</w:rPr>
        <w:t>艺术表演类节目和艺术作品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的相关要求</w:t>
      </w:r>
    </w:p>
    <w:p w14:paraId="58978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</w:p>
    <w:p w14:paraId="1F780F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20" w:lineRule="exact"/>
        <w:ind w:firstLine="588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13"/>
          <w:sz w:val="32"/>
          <w:szCs w:val="32"/>
        </w:rPr>
        <w:t>一、艺术表演</w:t>
      </w:r>
      <w:r>
        <w:rPr>
          <w:rFonts w:hint="eastAsia" w:ascii="仿宋_GB2312" w:hAnsi="仿宋_GB2312" w:eastAsia="仿宋_GB2312" w:cs="仿宋_GB2312"/>
          <w:color w:val="auto"/>
          <w:spacing w:val="-13"/>
          <w:sz w:val="32"/>
          <w:szCs w:val="32"/>
          <w:lang w:eastAsia="zh-CN"/>
        </w:rPr>
        <w:t>节目</w:t>
      </w:r>
      <w:r>
        <w:rPr>
          <w:rFonts w:hint="eastAsia" w:ascii="仿宋_GB2312" w:hAnsi="仿宋_GB2312" w:eastAsia="仿宋_GB2312" w:cs="仿宋_GB2312"/>
          <w:color w:val="auto"/>
          <w:spacing w:val="-13"/>
          <w:sz w:val="32"/>
          <w:szCs w:val="32"/>
        </w:rPr>
        <w:t>类别</w:t>
      </w:r>
    </w:p>
    <w:p w14:paraId="55935E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艺术表演节目分为集体项目和个人项目，包括声乐、器乐、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舞蹈、戏剧（戏曲）、朗诵5个类别。参展学生分为甲、乙两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个组别：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甲组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为非艺术类专业学生（集体项目应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不含在读艺术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类专业的学生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乙组为艺术类专业学生。</w:t>
      </w:r>
    </w:p>
    <w:p w14:paraId="5DC28C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（一）集体项目。</w:t>
      </w:r>
    </w:p>
    <w:p w14:paraId="40A79A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620" w:lineRule="exact"/>
        <w:ind w:firstLine="63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position w:val="1"/>
          <w:sz w:val="32"/>
          <w:szCs w:val="32"/>
        </w:rPr>
        <w:t>1.声乐。</w:t>
      </w:r>
    </w:p>
    <w:p w14:paraId="696626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4" w:line="620" w:lineRule="exact"/>
        <w:ind w:left="6" w:right="153" w:firstLine="62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合唱：人数不超过</w:t>
      </w:r>
      <w:r>
        <w:rPr>
          <w:rFonts w:hint="eastAsia" w:ascii="仿宋_GB2312" w:hAnsi="仿宋_GB2312" w:eastAsia="仿宋_GB2312" w:cs="仿宋_GB2312"/>
          <w:color w:val="auto"/>
          <w:spacing w:val="-6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40人（除钢琴伴奏外的其他伴奏人员由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合唱队员兼任</w:t>
      </w:r>
      <w:r>
        <w:rPr>
          <w:rFonts w:hint="eastAsia" w:ascii="仿宋_GB2312" w:hAnsi="仿宋_GB2312" w:eastAsia="仿宋_GB2312" w:cs="仿宋_GB2312"/>
          <w:color w:val="auto"/>
          <w:spacing w:val="-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钢琴伴奏、指挥各</w:t>
      </w:r>
      <w:r>
        <w:rPr>
          <w:rFonts w:hint="eastAsia" w:ascii="仿宋_GB2312" w:hAnsi="仿宋_GB2312" w:eastAsia="仿宋_GB2312" w:cs="仿宋_GB2312"/>
          <w:color w:val="auto"/>
          <w:spacing w:val="-3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1人（应为本校师生</w:t>
      </w:r>
      <w:r>
        <w:rPr>
          <w:rFonts w:hint="eastAsia" w:ascii="仿宋_GB2312" w:hAnsi="仿宋_GB2312" w:eastAsia="仿宋_GB2312" w:cs="仿宋_GB2312"/>
          <w:color w:val="auto"/>
          <w:spacing w:val="-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每支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合唱队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可演唱两首作品（至少一首中国作品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演出时间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不超过</w:t>
      </w:r>
      <w:r>
        <w:rPr>
          <w:rFonts w:hint="eastAsia" w:ascii="仿宋_GB2312" w:hAnsi="仿宋_GB2312" w:eastAsia="仿宋_GB2312" w:cs="仿宋_GB2312"/>
          <w:color w:val="auto"/>
          <w:spacing w:val="-5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8分钟（从第一首作品音乐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eastAsia="zh-CN"/>
        </w:rPr>
        <w:t>起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计算，至第二首作品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音乐结束）。</w:t>
      </w:r>
    </w:p>
    <w:p w14:paraId="7761D7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" w:line="620" w:lineRule="exact"/>
        <w:ind w:left="6" w:right="67" w:firstLine="62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小合唱或表演唱：人数不超过</w:t>
      </w:r>
      <w:r>
        <w:rPr>
          <w:rFonts w:hint="eastAsia" w:ascii="仿宋_GB2312" w:hAnsi="仿宋_GB2312" w:eastAsia="仿宋_GB2312" w:cs="仿宋_GB2312"/>
          <w:color w:val="auto"/>
          <w:spacing w:val="-3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15人（含伴奏</w:t>
      </w:r>
      <w:r>
        <w:rPr>
          <w:rFonts w:hint="eastAsia" w:ascii="仿宋_GB2312" w:hAnsi="仿宋_GB2312" w:eastAsia="仿宋_GB2312" w:cs="仿宋_GB2312"/>
          <w:color w:val="auto"/>
          <w:spacing w:val="-1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不设指挥，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不得伴舞，演出时间不超过</w:t>
      </w:r>
      <w:r>
        <w:rPr>
          <w:rFonts w:hint="eastAsia" w:ascii="仿宋_GB2312" w:hAnsi="仿宋_GB2312" w:eastAsia="仿宋_GB2312" w:cs="仿宋_GB2312"/>
          <w:color w:val="auto"/>
          <w:spacing w:val="-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5分钟。</w:t>
      </w:r>
    </w:p>
    <w:p w14:paraId="372D30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2.器乐。</w:t>
      </w:r>
    </w:p>
    <w:p w14:paraId="7E4FCA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合奏：人数不超过65人，指挥1人（鼓励本校师生担任）演出时间不超过9分钟（演奏两首作品的，从第一首作品音乐起开始计算，至第二首作品音乐结束），鼓励演奏中国作品。</w:t>
      </w:r>
    </w:p>
    <w:p w14:paraId="7D14CA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小合奏或重奏：人数不超过12人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不设指挥，时间不超过6分钟。</w:t>
      </w:r>
    </w:p>
    <w:p w14:paraId="69B83A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3.舞蹈。</w:t>
      </w:r>
    </w:p>
    <w:p w14:paraId="3216B6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群舞：人数不超过36人，时间不超过7分钟，以民族民间舞、古典舞、芭蕾舞、现代舞、当代舞等为主要表现形式。</w:t>
      </w:r>
    </w:p>
    <w:p w14:paraId="7B1343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4.戏剧（戏曲）。</w:t>
      </w:r>
    </w:p>
    <w:p w14:paraId="36A254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人数不超过12人（含伴奏），时间不超过12分钟。含戏曲、校园短剧、小品、歌舞剧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音乐剧等。</w:t>
      </w:r>
    </w:p>
    <w:p w14:paraId="34DDE0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5.朗诵。</w:t>
      </w:r>
    </w:p>
    <w:p w14:paraId="2104A3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作品文体不限，须使用普通话，人数不超过8人（含伴奏），时间不超过 5分钟。</w:t>
      </w:r>
    </w:p>
    <w:p w14:paraId="5C89AF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（二）个人项目。</w:t>
      </w:r>
    </w:p>
    <w:p w14:paraId="5CE5F0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val="en-US" w:eastAsia="zh-CN"/>
        </w:rPr>
        <w:t>1.声乐。</w:t>
      </w:r>
    </w:p>
    <w:p w14:paraId="39BE09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在美声、民族、流行中自选一种唱法，演唱一首作品，时间不超过5分钟。</w:t>
      </w:r>
    </w:p>
    <w:p w14:paraId="7C31F7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2.器乐。</w:t>
      </w:r>
    </w:p>
    <w:p w14:paraId="33931F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在中国乐器（二胡、琵琶、扬琴、古筝、笛子等）或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外国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乐器（钢琴、手风琴、小提琴、大提琴、长笛、单簧管、小号等）中自选一种乐器，演奏一首作品，不带伴奏，时间不超过5分钟。</w:t>
      </w:r>
    </w:p>
    <w:p w14:paraId="7534965D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620" w:lineRule="exact"/>
        <w:ind w:left="19" w:right="172" w:firstLine="680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val="en-US" w:eastAsia="zh-CN"/>
        </w:rPr>
        <w:t>舞蹈。</w:t>
      </w:r>
    </w:p>
    <w:p w14:paraId="6C9D91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在民族民间舞、古典舞、芭蕾舞、现代舞、当代舞中自选一种形式，表演一个舞蹈片段，时间不超过5分钟。</w:t>
      </w:r>
    </w:p>
    <w:p w14:paraId="4E0A46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4.戏曲。</w:t>
      </w:r>
    </w:p>
    <w:p w14:paraId="644C13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自选一个戏曲片段表演，时间不超过8分钟。</w:t>
      </w:r>
    </w:p>
    <w:p w14:paraId="06B35E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5.朗诵。</w:t>
      </w:r>
    </w:p>
    <w:p w14:paraId="7A0087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作品文体不限，须使用普通话，时间不超过5分钟。</w:t>
      </w:r>
    </w:p>
    <w:p w14:paraId="78C9A5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二、艺术作品类别</w:t>
      </w:r>
    </w:p>
    <w:p w14:paraId="03E379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艺术作品作者不超过3人（影视不超过6人）。绘画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书法、篆刻项目参展学生分为甲、乙两个组别：甲组为非艺术类专业学生（多人创作应不含在读艺术类专业的学生）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乙组为艺术类专业学生。</w:t>
      </w:r>
    </w:p>
    <w:p w14:paraId="037BBD0C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绘画。</w:t>
      </w:r>
    </w:p>
    <w:p w14:paraId="7BA67CC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620" w:lineRule="exact"/>
        <w:ind w:firstLine="61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以单幅作品形式参展，包括国画、水彩/水粉画（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eastAsia="zh-CN"/>
        </w:rPr>
        <w:t>丙烯画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）、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版画、油画及其他画种（数字绘画除外）。尺寸：</w:t>
      </w:r>
      <w:r>
        <w:rPr>
          <w:rFonts w:hint="eastAsia" w:ascii="仿宋_GB2312" w:hAnsi="仿宋_GB2312" w:eastAsia="仿宋_GB2312" w:cs="仿宋_GB2312"/>
          <w:color w:val="auto"/>
          <w:spacing w:val="-7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国画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不超过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四尺对开（34.5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×138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）或四尺斗方（69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×69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2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其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他画</w:t>
      </w:r>
      <w:r>
        <w:rPr>
          <w:rFonts w:hint="eastAsia" w:ascii="仿宋_GB2312" w:hAnsi="仿宋_GB2312" w:eastAsia="仿宋_GB2312" w:cs="仿宋_GB2312"/>
          <w:color w:val="auto"/>
          <w:spacing w:val="-9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种尺寸均不超过</w:t>
      </w:r>
      <w:r>
        <w:rPr>
          <w:rFonts w:hint="eastAsia" w:ascii="仿宋_GB2312" w:hAnsi="仿宋_GB2312" w:eastAsia="仿宋_GB2312" w:cs="仿宋_GB2312"/>
          <w:color w:val="auto"/>
          <w:spacing w:val="-5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×78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。</w:t>
      </w:r>
    </w:p>
    <w:p w14:paraId="4AB87A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（二）书法。</w:t>
      </w:r>
    </w:p>
    <w:p w14:paraId="27410B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620" w:lineRule="exact"/>
        <w:ind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position w:val="1"/>
          <w:sz w:val="32"/>
          <w:szCs w:val="32"/>
        </w:rPr>
        <w:t>尺寸不超过四尺整纸（69</w:t>
      </w:r>
      <w:r>
        <w:rPr>
          <w:rFonts w:hint="eastAsia" w:ascii="仿宋_GB2312" w:hAnsi="仿宋_GB2312" w:eastAsia="仿宋_GB2312" w:cs="仿宋_GB2312"/>
          <w:color w:val="auto"/>
          <w:position w:val="1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6"/>
          <w:position w:val="1"/>
          <w:sz w:val="32"/>
          <w:szCs w:val="32"/>
        </w:rPr>
        <w:t>×138</w:t>
      </w:r>
      <w:r>
        <w:rPr>
          <w:rFonts w:hint="eastAsia" w:ascii="仿宋_GB2312" w:hAnsi="仿宋_GB2312" w:eastAsia="仿宋_GB2312" w:cs="仿宋_GB2312"/>
          <w:color w:val="auto"/>
          <w:position w:val="1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6"/>
          <w:position w:val="1"/>
          <w:sz w:val="32"/>
          <w:szCs w:val="32"/>
        </w:rPr>
        <w:t>）。</w:t>
      </w:r>
    </w:p>
    <w:p w14:paraId="1D3496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620" w:lineRule="exact"/>
        <w:ind w:firstLine="65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（三）篆刻。</w:t>
      </w:r>
    </w:p>
    <w:p w14:paraId="41EAF1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620" w:lineRule="exact"/>
        <w:ind w:right="171"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尺寸不超过四尺对开（34.5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×138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4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印章数量8—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lang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方，边款不少于</w:t>
      </w:r>
      <w:r>
        <w:rPr>
          <w:rFonts w:hint="eastAsia" w:ascii="仿宋_GB2312" w:hAnsi="仿宋_GB2312" w:eastAsia="仿宋_GB2312" w:cs="仿宋_GB2312"/>
          <w:color w:val="auto"/>
          <w:spacing w:val="-6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3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方。</w:t>
      </w:r>
    </w:p>
    <w:p w14:paraId="3938E4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8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（四）摄影。</w:t>
      </w:r>
    </w:p>
    <w:p w14:paraId="40EC7C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20" w:lineRule="exact"/>
        <w:ind w:left="14" w:right="109" w:firstLine="69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3"/>
          <w:position w:val="2"/>
          <w:sz w:val="32"/>
          <w:szCs w:val="32"/>
        </w:rPr>
        <w:t>分为单幅和组照（每组不超过4幅，需标明顺序号</w:t>
      </w:r>
      <w:r>
        <w:rPr>
          <w:rFonts w:hint="eastAsia" w:ascii="仿宋_GB2312" w:hAnsi="仿宋_GB2312" w:eastAsia="仿宋_GB2312" w:cs="仿宋_GB2312"/>
          <w:color w:val="auto"/>
          <w:spacing w:val="32"/>
          <w:position w:val="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13"/>
          <w:position w:val="2"/>
          <w:sz w:val="32"/>
          <w:szCs w:val="32"/>
        </w:rPr>
        <w:t>尺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寸均为14英寸（25.4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×35.56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6"/>
          <w:sz w:val="32"/>
          <w:szCs w:val="32"/>
        </w:rPr>
        <w:t>）；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除影调处理外，不得利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用电脑和暗房技术改变影像原貌。</w:t>
      </w:r>
    </w:p>
    <w:p w14:paraId="356DE0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4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（五）设计。</w:t>
      </w:r>
    </w:p>
    <w:p w14:paraId="536A66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136" w:firstLine="6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分为平面设计和立体设计，以单幅（件）作品形式参展。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平面设计作品尺寸不超过54cm×78cm；立体设计作品尺寸不超</w:t>
      </w:r>
      <w:r>
        <w:rPr>
          <w:rFonts w:hint="eastAsia" w:ascii="仿宋_GB2312" w:hAnsi="仿宋_GB2312" w:eastAsia="仿宋_GB2312" w:cs="仿宋_GB2312"/>
          <w:color w:val="auto"/>
          <w:spacing w:val="-5"/>
          <w:sz w:val="32"/>
          <w:szCs w:val="32"/>
        </w:rPr>
        <w:t>过50cm（长）×50cm（宽）×50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cm（高）。</w:t>
      </w:r>
    </w:p>
    <w:p w14:paraId="411629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（六）影视。</w:t>
      </w:r>
    </w:p>
    <w:p w14:paraId="55D60C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620" w:lineRule="exact"/>
        <w:ind w:right="110"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1.纪录短片：视频格式为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，分辨率不低于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eastAsia="zh-CN"/>
        </w:rPr>
        <w:t>1920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×1080（1080P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帧率25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fps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，码率≥12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Mbps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，时长3—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分钟，文件大小不超过1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。内容需为真实事件或人物记录，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主题明确、结构完整。拍摄设备不限，需配中文字幕。引用第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三方素材（如历史影像、新闻画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面）需在画</w:t>
      </w:r>
      <w:r>
        <w:rPr>
          <w:rFonts w:hint="eastAsia" w:ascii="仿宋_GB2312" w:hAnsi="仿宋_GB2312" w:eastAsia="仿宋_GB2312" w:cs="仿宋_GB2312"/>
          <w:color w:val="auto"/>
          <w:spacing w:val="-8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面中注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明来源。</w:t>
      </w:r>
    </w:p>
    <w:p w14:paraId="40493D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620" w:lineRule="exact"/>
        <w:ind w:right="110" w:firstLine="66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2.剧情短片：视频格式为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，分辨率不低于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1920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×1080（1080P</w:t>
      </w:r>
      <w:r>
        <w:rPr>
          <w:rFonts w:hint="eastAsia" w:ascii="仿宋_GB2312" w:hAnsi="仿宋_GB2312" w:eastAsia="仿宋_GB2312" w:cs="仿宋_GB2312"/>
          <w:color w:val="auto"/>
          <w:spacing w:val="28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帧率25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fps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，码率≥12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Mbps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，时长</w:t>
      </w:r>
      <w:r>
        <w:rPr>
          <w:rFonts w:hint="eastAsia" w:ascii="仿宋_GB2312" w:hAnsi="仿宋_GB2312" w:eastAsia="仿宋_GB2312" w:cs="仿宋_GB2312"/>
          <w:color w:val="auto"/>
          <w:spacing w:val="-2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5—10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分钟，文件大小不超过1.5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。要求剧情完整、人物鲜明、主</w:t>
      </w:r>
      <w:r>
        <w:rPr>
          <w:rFonts w:hint="eastAsia" w:ascii="仿宋_GB2312" w:hAnsi="仿宋_GB2312" w:eastAsia="仿宋_GB2312" w:cs="仿宋_GB2312"/>
          <w:color w:val="auto"/>
          <w:spacing w:val="13"/>
          <w:sz w:val="32"/>
          <w:szCs w:val="32"/>
        </w:rPr>
        <w:t>题清晰，具备一定叙事张力与视听表现力。拍摄设备不限，需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配中文字幕，应为原创剧本，不使用网络视频素材。</w:t>
      </w:r>
    </w:p>
    <w:p w14:paraId="48EEE4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620" w:lineRule="exact"/>
        <w:ind w:firstLine="636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3.AIGC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  <w:lang w:eastAsia="zh-CN"/>
        </w:rPr>
        <w:t>动画短片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：视频格式为MP4或MOV，分辨率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不低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于1920×1080（1080P</w:t>
      </w:r>
      <w:r>
        <w:rPr>
          <w:rFonts w:hint="eastAsia" w:ascii="仿宋_GB2312" w:hAnsi="仿宋_GB2312" w:eastAsia="仿宋_GB2312" w:cs="仿宋_GB2312"/>
          <w:color w:val="auto"/>
          <w:spacing w:val="27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帧率25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fps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，码率≥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15Mbps，时长2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—5分钟，文件大小不超过1GB。内容需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-7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AI生成或辅助创作，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形式不限（2D/3D/混合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鼓励探索</w:t>
      </w:r>
      <w:r>
        <w:rPr>
          <w:rFonts w:hint="eastAsia" w:ascii="仿宋_GB2312" w:hAnsi="仿宋_GB2312" w:eastAsia="仿宋_GB2312" w:cs="仿宋_GB2312"/>
          <w:color w:val="auto"/>
          <w:spacing w:val="-3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AI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与叙事、美学的结合。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需提交创作说明（含</w:t>
      </w:r>
      <w:r>
        <w:rPr>
          <w:rFonts w:hint="eastAsia" w:ascii="仿宋_GB2312" w:hAnsi="仿宋_GB2312" w:eastAsia="仿宋_GB2312" w:cs="仿宋_GB2312"/>
          <w:color w:val="auto"/>
          <w:spacing w:val="-7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AI工具使用比例、创作流程简述）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角色、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场景、音效鼓励原创，引用</w:t>
      </w:r>
      <w:r>
        <w:rPr>
          <w:rFonts w:hint="eastAsia" w:ascii="仿宋_GB2312" w:hAnsi="仿宋_GB2312" w:eastAsia="仿宋_GB2312" w:cs="仿宋_GB2312"/>
          <w:color w:val="auto"/>
          <w:spacing w:val="-5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素材需注</w:t>
      </w:r>
      <w:r>
        <w:rPr>
          <w:rFonts w:hint="eastAsia" w:ascii="仿宋_GB2312" w:hAnsi="仿宋_GB2312" w:eastAsia="仿宋_GB2312" w:cs="仿宋_GB2312"/>
          <w:color w:val="auto"/>
          <w:spacing w:val="-9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明来源。</w:t>
      </w:r>
    </w:p>
    <w:p w14:paraId="7C836C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620" w:lineRule="exact"/>
        <w:ind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position w:val="1"/>
          <w:sz w:val="32"/>
          <w:szCs w:val="32"/>
        </w:rPr>
        <w:t>三、格式要求</w:t>
      </w:r>
    </w:p>
    <w:p w14:paraId="6ED1EC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0" w:line="620" w:lineRule="exact"/>
        <w:ind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1.艺术表演类节目：</w:t>
      </w:r>
      <w:r>
        <w:rPr>
          <w:rFonts w:hint="eastAsia" w:ascii="仿宋_GB2312" w:hAnsi="仿宋_GB2312" w:eastAsia="仿宋_GB2312" w:cs="仿宋_GB2312"/>
          <w:color w:val="auto"/>
          <w:spacing w:val="-6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以视频形式报送，每个节目视频使用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一个固定机位正面全景录制、一镜到底，声</w:t>
      </w:r>
      <w:r>
        <w:rPr>
          <w:rFonts w:hint="eastAsia" w:ascii="仿宋_GB2312" w:hAnsi="仿宋_GB2312" w:eastAsia="仿宋_GB2312" w:cs="仿宋_GB2312"/>
          <w:color w:val="auto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音和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图像须同期录</w:t>
      </w:r>
      <w:r>
        <w:rPr>
          <w:rFonts w:hint="eastAsia" w:ascii="仿宋_GB2312" w:hAnsi="仿宋_GB2312" w:eastAsia="仿宋_GB2312" w:cs="仿宋_GB2312"/>
          <w:color w:val="auto"/>
          <w:spacing w:val="13"/>
          <w:sz w:val="32"/>
          <w:szCs w:val="32"/>
        </w:rPr>
        <w:t>制，不得后期配音合成，不得在露天场地进行录制。每个节目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视频以单独文件制作，不得用多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个文件拼接合成。视频格式为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pacing w:val="-6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，分辨率不低于</w:t>
      </w:r>
      <w:r>
        <w:rPr>
          <w:rFonts w:hint="eastAsia" w:ascii="仿宋_GB2312" w:hAnsi="仿宋_GB2312" w:eastAsia="仿宋_GB2312" w:cs="仿宋_GB2312"/>
          <w:color w:val="auto"/>
          <w:spacing w:val="-3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1920×1080（10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80P</w:t>
      </w:r>
      <w:r>
        <w:rPr>
          <w:rFonts w:hint="eastAsia" w:ascii="仿宋_GB2312" w:hAnsi="仿宋_GB2312" w:eastAsia="仿宋_GB2312" w:cs="仿宋_GB2312"/>
          <w:color w:val="auto"/>
          <w:spacing w:val="29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帧率</w:t>
      </w:r>
      <w:r>
        <w:rPr>
          <w:rFonts w:hint="eastAsia" w:ascii="仿宋_GB2312" w:hAnsi="仿宋_GB2312" w:eastAsia="仿宋_GB2312" w:cs="仿宋_GB2312"/>
          <w:color w:val="auto"/>
          <w:spacing w:val="-6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25f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ps，码率≥10Mbps，文件大小不超过</w:t>
      </w:r>
      <w:r>
        <w:rPr>
          <w:rFonts w:hint="eastAsia" w:ascii="仿宋_GB2312" w:hAnsi="仿宋_GB2312" w:eastAsia="仿宋_GB2312" w:cs="仿宋_GB2312"/>
          <w:color w:val="auto"/>
          <w:spacing w:val="-2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1G。视频以“项目性质（集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体/个人）+项目类别+节目名称</w:t>
      </w:r>
      <w:r>
        <w:rPr>
          <w:rFonts w:hint="eastAsia" w:ascii="仿宋_GB2312" w:hAnsi="仿宋_GB2312" w:eastAsia="仿宋_GB2312" w:cs="仿宋_GB2312"/>
          <w:color w:val="auto"/>
          <w:spacing w:val="-10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”命名，播放</w:t>
      </w:r>
      <w:r>
        <w:rPr>
          <w:rFonts w:hint="eastAsia" w:ascii="仿宋_GB2312" w:hAnsi="仿宋_GB2312" w:eastAsia="仿宋_GB2312" w:cs="仿宋_GB2312"/>
          <w:color w:val="auto"/>
          <w:spacing w:val="-9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的内容中不得出现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所在学校名称、学生姓名和指导教</w:t>
      </w:r>
      <w:r>
        <w:rPr>
          <w:rFonts w:hint="eastAsia" w:ascii="仿宋_GB2312" w:hAnsi="仿宋_GB2312" w:eastAsia="仿宋_GB2312" w:cs="仿宋_GB2312"/>
          <w:color w:val="auto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师姓名等信息。</w:t>
      </w:r>
    </w:p>
    <w:p w14:paraId="31D7ED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5" w:line="620" w:lineRule="exact"/>
        <w:ind w:right="38" w:firstLine="64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2.艺术作品</w:t>
      </w:r>
      <w:r>
        <w:rPr>
          <w:rFonts w:hint="eastAsia" w:ascii="仿宋_GB2312" w:hAnsi="仿宋_GB2312" w:eastAsia="仿宋_GB2312" w:cs="仿宋_GB2312"/>
          <w:color w:val="auto"/>
          <w:spacing w:val="-4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：作品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（不含影视）不需装裱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9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以原件形式报送。作品</w:t>
      </w:r>
      <w:r>
        <w:rPr>
          <w:rFonts w:hint="eastAsia" w:ascii="仿宋_GB2312" w:hAnsi="仿宋_GB2312" w:eastAsia="仿宋_GB2312" w:cs="仿宋_GB2312"/>
          <w:color w:val="auto"/>
          <w:spacing w:val="-7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原件须在背面用</w:t>
      </w:r>
      <w:r>
        <w:rPr>
          <w:rFonts w:hint="eastAsia" w:ascii="仿宋_GB2312" w:hAnsi="仿宋_GB2312" w:eastAsia="仿宋_GB2312" w:cs="仿宋_GB2312"/>
          <w:color w:val="auto"/>
          <w:spacing w:val="-7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铅笔注</w:t>
      </w:r>
      <w:r>
        <w:rPr>
          <w:rFonts w:hint="eastAsia" w:ascii="仿宋_GB2312" w:hAnsi="仿宋_GB2312" w:eastAsia="仿宋_GB2312" w:cs="仿宋_GB2312"/>
          <w:color w:val="auto"/>
          <w:spacing w:val="-8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明作品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类别、作者姓名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、所在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学校名称、所在院系、学生专业、指导教</w:t>
      </w:r>
      <w:r>
        <w:rPr>
          <w:rFonts w:hint="eastAsia" w:ascii="仿宋_GB2312" w:hAnsi="仿宋_GB2312" w:eastAsia="仿宋_GB2312" w:cs="仿宋_GB2312"/>
          <w:color w:val="auto"/>
          <w:spacing w:val="-8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师姓名等信息。影视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作品以视频形式报送。书法和篆刻作品</w:t>
      </w:r>
      <w:r>
        <w:rPr>
          <w:rFonts w:hint="eastAsia" w:ascii="仿宋_GB2312" w:hAnsi="仿宋_GB2312" w:eastAsia="仿宋_GB2312" w:cs="仿宋_GB2312"/>
          <w:color w:val="auto"/>
          <w:spacing w:val="-7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应落款，但落款不得出现姓名和名章。不得提供</w:t>
      </w:r>
      <w:r>
        <w:rPr>
          <w:rFonts w:hint="eastAsia" w:ascii="仿宋_GB2312" w:hAnsi="仿宋_GB2312" w:eastAsia="仿宋_GB2312" w:cs="仿宋_GB2312"/>
          <w:color w:val="auto"/>
          <w:spacing w:val="-5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AI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生成作品。</w:t>
      </w:r>
    </w:p>
    <w:p w14:paraId="7D8F1D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9" w:line="620" w:lineRule="exact"/>
        <w:ind w:firstLine="652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3"/>
          <w:position w:val="1"/>
          <w:sz w:val="32"/>
          <w:szCs w:val="32"/>
        </w:rPr>
        <w:t>四、其他事项</w:t>
      </w:r>
    </w:p>
    <w:p w14:paraId="52CE88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4" w:line="620" w:lineRule="exact"/>
        <w:ind w:right="34" w:firstLine="712" w:firstLineChars="200"/>
        <w:jc w:val="both"/>
        <w:textAlignment w:val="baseline"/>
      </w:pP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自治区教</w:t>
      </w:r>
      <w:r>
        <w:rPr>
          <w:rFonts w:hint="eastAsia" w:ascii="仿宋_GB2312" w:hAnsi="仿宋_GB2312" w:eastAsia="仿宋_GB2312" w:cs="仿宋_GB2312"/>
          <w:color w:val="auto"/>
          <w:spacing w:val="-8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育厅有权将获奖项目在广西智慧教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育平</w:t>
      </w:r>
      <w:r>
        <w:rPr>
          <w:rFonts w:hint="eastAsia" w:ascii="仿宋_GB2312" w:hAnsi="仿宋_GB2312" w:eastAsia="仿宋_GB2312" w:cs="仿宋_GB2312"/>
          <w:color w:val="auto"/>
          <w:spacing w:val="17"/>
          <w:sz w:val="32"/>
          <w:szCs w:val="32"/>
        </w:rPr>
        <w:t>台等展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示</w:t>
      </w:r>
      <w:r>
        <w:rPr>
          <w:rFonts w:hint="eastAsia" w:ascii="仿宋_GB2312" w:hAnsi="仿宋_GB2312" w:eastAsia="仿宋_GB2312" w:cs="仿宋_GB2312"/>
          <w:color w:val="auto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，或在中外人文交流</w:t>
      </w:r>
      <w:r>
        <w:rPr>
          <w:rFonts w:hint="eastAsia" w:ascii="仿宋_GB2312" w:hAnsi="仿宋_GB2312" w:eastAsia="仿宋_GB2312" w:cs="仿宋_GB2312"/>
          <w:color w:val="auto"/>
          <w:spacing w:val="-7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以及展览、宣传等相关活动中使用</w:t>
      </w:r>
      <w:r>
        <w:rPr>
          <w:rFonts w:hint="eastAsia" w:ascii="仿宋_GB2312" w:hAnsi="仿宋_GB2312" w:eastAsia="仿宋_GB2312" w:cs="仿宋_GB2312"/>
          <w:color w:val="auto"/>
          <w:spacing w:val="-4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，不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支付作者费</w:t>
      </w:r>
      <w:r>
        <w:rPr>
          <w:rFonts w:hint="eastAsia" w:ascii="仿宋_GB2312" w:hAnsi="仿宋_GB2312" w:eastAsia="仿宋_GB2312" w:cs="仿宋_GB2312"/>
          <w:color w:val="auto"/>
          <w:spacing w:val="-8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color w:val="auto"/>
          <w:spacing w:val="-4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，作者享有署名权。凡推荐参加全国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第八届大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color w:val="auto"/>
          <w:spacing w:val="-8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艺术展演活动（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eastAsia="zh-CN"/>
        </w:rPr>
        <w:t>全国会演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）的艺术作品</w:t>
      </w:r>
      <w:r>
        <w:rPr>
          <w:rFonts w:hint="eastAsia" w:ascii="仿宋_GB2312" w:hAnsi="仿宋_GB2312" w:eastAsia="仿宋_GB2312" w:cs="仿宋_GB2312"/>
          <w:color w:val="auto"/>
          <w:spacing w:val="-6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不予退件，其他作品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（影视除外</w:t>
      </w:r>
      <w:r>
        <w:rPr>
          <w:rFonts w:hint="eastAsia" w:ascii="仿宋_GB2312" w:hAnsi="仿宋_GB2312" w:eastAsia="仿宋_GB2312" w:cs="仿宋_GB2312"/>
          <w:color w:val="auto"/>
          <w:spacing w:val="-7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）原件退还报送单位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C7B953"/>
    <w:multiLevelType w:val="singleLevel"/>
    <w:tmpl w:val="91C7B95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2105FF"/>
    <w:multiLevelType w:val="singleLevel"/>
    <w:tmpl w:val="022105F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95E49"/>
    <w:rsid w:val="37C15D1C"/>
    <w:rsid w:val="5A074243"/>
    <w:rsid w:val="6809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2022</Words>
  <Characters>2223</Characters>
  <Lines>0</Lines>
  <Paragraphs>0</Paragraphs>
  <TotalTime>1</TotalTime>
  <ScaleCrop>false</ScaleCrop>
  <LinksUpToDate>false</LinksUpToDate>
  <CharactersWithSpaces>2278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2026-05-25T03:18:00Z</dcterms:created>
  <dc:creator>易姗姗</dc:creator>
  <cp:lastModifiedBy>易姗姗</cp:lastModifiedBy>
  <dcterms:modified xsi:type="dcterms:W3CDTF">2026-05-25T16:17:56Z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7B8B0A0348D04F818789EF98DD853D54_11</vt:lpwstr>
  </property>
  <property fmtid="{D5CDD505-2E9C-101B-9397-08002B2CF9AE}" pid="4" name="KSOTemplateDocerSaveRecord">
    <vt:lpwstr>eyJoZGlkIjoiNTM0Mjc4YWI3MDMzZDc1MDQ1NjgzMzQ3OTJmMTA4NjQiLCJ1c2VySWQiOiIxNjE2OTQxNzE0In0=</vt:lpwstr>
  </property>
</Properties>
</file>